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42"/>
      </w:tblGrid>
      <w:tr w:rsidR="006F5476" w:rsidRPr="00A216C6" w14:paraId="513A22F2" w14:textId="77777777" w:rsidTr="009F1E07">
        <w:trPr>
          <w:trHeight w:val="517"/>
          <w:jc w:val="right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3CC87" w14:textId="77777777" w:rsidR="006F5476" w:rsidRPr="00A216C6" w:rsidRDefault="006F5476" w:rsidP="00914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6F5476" w:rsidRPr="00A216C6" w14:paraId="46E4AA93" w14:textId="77777777" w:rsidTr="00D615AF">
        <w:trPr>
          <w:trHeight w:val="518"/>
          <w:jc w:val="right"/>
        </w:trPr>
        <w:tc>
          <w:tcPr>
            <w:tcW w:w="45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8D80558" w14:textId="77777777" w:rsidR="00251364" w:rsidRDefault="00251364" w:rsidP="00076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51C5AD" w14:textId="77777777" w:rsidR="00251364" w:rsidRDefault="00251364" w:rsidP="00076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69A5E" w14:textId="77777777" w:rsidR="006F5476" w:rsidRDefault="00251364" w:rsidP="00076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ООО «</w:t>
            </w:r>
            <w:proofErr w:type="spellStart"/>
            <w:r>
              <w:rPr>
                <w:rFonts w:ascii="Times New Roman" w:hAnsi="Times New Roman"/>
              </w:rPr>
              <w:t>Ади</w:t>
            </w:r>
            <w:proofErr w:type="spellEnd"/>
            <w:r>
              <w:rPr>
                <w:rFonts w:ascii="Times New Roman" w:hAnsi="Times New Roman"/>
              </w:rPr>
              <w:t xml:space="preserve"> Групп»</w:t>
            </w:r>
          </w:p>
          <w:p w14:paraId="5F547A4C" w14:textId="75DD0114" w:rsidR="00251364" w:rsidRPr="00251364" w:rsidRDefault="00251364" w:rsidP="00076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__________________А.А. Кузнецов</w:t>
            </w:r>
          </w:p>
        </w:tc>
      </w:tr>
      <w:tr w:rsidR="00C34B6A" w:rsidRPr="00A216C6" w14:paraId="12684A40" w14:textId="77777777" w:rsidTr="00D615AF">
        <w:trPr>
          <w:trHeight w:val="57"/>
          <w:jc w:val="right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91A2" w14:textId="77777777" w:rsidR="00C34B6A" w:rsidRPr="00251364" w:rsidRDefault="00C34B6A" w:rsidP="00076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D196" w14:textId="0A08A43C" w:rsidR="00C34B6A" w:rsidRPr="00251364" w:rsidRDefault="00C34B6A" w:rsidP="00076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6B7" w:rsidRPr="00A216C6" w14:paraId="6C179257" w14:textId="77777777" w:rsidTr="00D615AF">
        <w:trPr>
          <w:trHeight w:val="518"/>
          <w:jc w:val="right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53C50" w14:textId="34269A33" w:rsidR="00D716B7" w:rsidRPr="00A216C6" w:rsidRDefault="0007631E" w:rsidP="00076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21233">
              <w:rPr>
                <w:rFonts w:ascii="Times New Roman" w:hAnsi="Times New Roman"/>
                <w:sz w:val="24"/>
                <w:szCs w:val="24"/>
              </w:rPr>
              <w:t>01</w:t>
            </w:r>
            <w:r w:rsidR="00D716B7" w:rsidRPr="00A2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233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D716B7" w:rsidRPr="00A216C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1233">
              <w:rPr>
                <w:rFonts w:ascii="Times New Roman" w:hAnsi="Times New Roman"/>
                <w:sz w:val="24"/>
                <w:szCs w:val="24"/>
              </w:rPr>
              <w:t>21</w:t>
            </w:r>
            <w:r w:rsidR="00D716B7" w:rsidRPr="00A216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5F56062B" w14:textId="77777777" w:rsidR="00456C3E" w:rsidRDefault="00456C3E" w:rsidP="009148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F6699F" w14:textId="77777777" w:rsidR="0007631E" w:rsidRPr="0007631E" w:rsidRDefault="0007631E" w:rsidP="009148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7957D" w14:textId="30ACB28A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Политик</w:t>
      </w:r>
      <w:proofErr w:type="gramStart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 </w:t>
      </w:r>
      <w:r w:rsidR="00251364">
        <w:rPr>
          <w:rFonts w:ascii="Times New Roman" w:hAnsi="Times New Roman"/>
          <w:b/>
          <w:bCs/>
          <w:sz w:val="24"/>
          <w:szCs w:val="24"/>
          <w:lang w:eastAsia="ru-RU"/>
        </w:rPr>
        <w:t>ООО</w:t>
      </w:r>
      <w:proofErr w:type="gramEnd"/>
      <w:r w:rsidR="002513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251364">
        <w:rPr>
          <w:rFonts w:ascii="Times New Roman" w:hAnsi="Times New Roman"/>
          <w:b/>
          <w:bCs/>
          <w:sz w:val="24"/>
          <w:szCs w:val="24"/>
          <w:lang w:eastAsia="ru-RU"/>
        </w:rPr>
        <w:t>Ади</w:t>
      </w:r>
      <w:proofErr w:type="spellEnd"/>
      <w:r w:rsidR="002513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Групп»</w:t>
      </w:r>
    </w:p>
    <w:p w14:paraId="296E852C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в отношении обработки персональных данных</w:t>
      </w:r>
    </w:p>
    <w:p w14:paraId="0FF7BBA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E60DB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6DAA0E5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F4CAB1" w14:textId="35AF1A84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 xml:space="preserve">Настоящая Политика </w:t>
      </w:r>
      <w:r w:rsidR="00251364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="00251364">
        <w:rPr>
          <w:rFonts w:ascii="Times New Roman" w:hAnsi="Times New Roman"/>
          <w:sz w:val="24"/>
          <w:szCs w:val="24"/>
          <w:lang w:eastAsia="ru-RU"/>
        </w:rPr>
        <w:t>Ади</w:t>
      </w:r>
      <w:proofErr w:type="spellEnd"/>
      <w:r w:rsidR="00251364">
        <w:rPr>
          <w:rFonts w:ascii="Times New Roman" w:hAnsi="Times New Roman"/>
          <w:sz w:val="24"/>
          <w:szCs w:val="24"/>
          <w:lang w:eastAsia="ru-RU"/>
        </w:rPr>
        <w:t xml:space="preserve"> Групп»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в отношении обработки персональных данных (далее - Политика) 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>, личную и семейную тайну.</w:t>
      </w:r>
    </w:p>
    <w:p w14:paraId="5D10ACDC" w14:textId="17D66E1B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1.2. Политика действует в отношении всех персональных данных, которые обрабатывает </w:t>
      </w:r>
      <w:r w:rsidR="00251364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="00251364">
        <w:rPr>
          <w:rFonts w:ascii="Times New Roman" w:hAnsi="Times New Roman"/>
          <w:sz w:val="24"/>
          <w:szCs w:val="24"/>
          <w:lang w:eastAsia="ru-RU"/>
        </w:rPr>
        <w:t>Ади</w:t>
      </w:r>
      <w:proofErr w:type="spellEnd"/>
      <w:r w:rsidR="00251364">
        <w:rPr>
          <w:rFonts w:ascii="Times New Roman" w:hAnsi="Times New Roman"/>
          <w:sz w:val="24"/>
          <w:szCs w:val="24"/>
          <w:lang w:eastAsia="ru-RU"/>
        </w:rPr>
        <w:t xml:space="preserve"> Групп»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(далее - Оператор).</w:t>
      </w:r>
    </w:p>
    <w:p w14:paraId="63C4557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1012"/>
      <w:bookmarkEnd w:id="0"/>
      <w:r w:rsidRPr="004C0E24">
        <w:rPr>
          <w:rFonts w:ascii="Times New Roman" w:hAnsi="Times New Roman"/>
          <w:sz w:val="24"/>
          <w:szCs w:val="24"/>
          <w:lang w:eastAsia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7E101630" w14:textId="77777777" w:rsidR="004C0E24" w:rsidRPr="00A216C6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013"/>
      <w:bookmarkEnd w:id="1"/>
      <w:r w:rsidRPr="004C0E24">
        <w:rPr>
          <w:rFonts w:ascii="Times New Roman" w:hAnsi="Times New Roman"/>
          <w:sz w:val="24"/>
          <w:szCs w:val="24"/>
          <w:lang w:eastAsia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A302CB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2"/>
      <w:bookmarkStart w:id="3" w:name="sub_1014"/>
      <w:bookmarkEnd w:id="2"/>
      <w:bookmarkEnd w:id="3"/>
      <w:r w:rsidRPr="004C0E24">
        <w:rPr>
          <w:rFonts w:ascii="Times New Roman" w:hAnsi="Times New Roman"/>
          <w:sz w:val="24"/>
          <w:szCs w:val="24"/>
          <w:lang w:eastAsia="ru-RU"/>
        </w:rPr>
        <w:t>1.5. Основные понятия, используемые в Политике:</w:t>
      </w:r>
    </w:p>
    <w:p w14:paraId="35305D4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121"/>
      <w:bookmarkEnd w:id="4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персональные данные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1B77E6E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sub_129"/>
      <w:bookmarkStart w:id="6" w:name="sub_122"/>
      <w:bookmarkEnd w:id="5"/>
      <w:bookmarkEnd w:id="6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1E211E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38D56033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сбор;</w:t>
      </w:r>
    </w:p>
    <w:p w14:paraId="6CD84E7B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запись;</w:t>
      </w:r>
    </w:p>
    <w:p w14:paraId="4147A93D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систематизацию;</w:t>
      </w:r>
    </w:p>
    <w:p w14:paraId="75345A01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накопление;</w:t>
      </w:r>
    </w:p>
    <w:p w14:paraId="746DD830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хранение;</w:t>
      </w:r>
    </w:p>
    <w:p w14:paraId="350BA525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уточнение (обновление, изменение);</w:t>
      </w:r>
    </w:p>
    <w:p w14:paraId="1ACB5216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извлечение;</w:t>
      </w:r>
    </w:p>
    <w:p w14:paraId="0518E113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использование;</w:t>
      </w:r>
    </w:p>
    <w:p w14:paraId="267F4988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передачу (распространение, предоставление, доступ);</w:t>
      </w:r>
    </w:p>
    <w:p w14:paraId="7C349FA6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обезличивание;</w:t>
      </w:r>
    </w:p>
    <w:p w14:paraId="09DD9AD2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блокирование;</w:t>
      </w:r>
    </w:p>
    <w:p w14:paraId="158912FA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удаление;</w:t>
      </w:r>
    </w:p>
    <w:p w14:paraId="46A9CC7F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уничтожение;</w:t>
      </w:r>
    </w:p>
    <w:p w14:paraId="7B170F8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sub_123"/>
      <w:bookmarkEnd w:id="7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обработка персональных данных с помощью средств вычислительной техники;</w:t>
      </w:r>
    </w:p>
    <w:p w14:paraId="3EBAD33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sub_124"/>
      <w:bookmarkEnd w:id="8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неопределенному кругу лиц;</w:t>
      </w:r>
    </w:p>
    <w:p w14:paraId="2046529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sub_125"/>
      <w:bookmarkEnd w:id="9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предоставление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44DAD0E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sub_126"/>
      <w:bookmarkEnd w:id="10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98E1A2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127"/>
      <w:bookmarkEnd w:id="11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B8DD58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sub_128"/>
      <w:bookmarkEnd w:id="12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B4699C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система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2E8738F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трансграничная передача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4A25B3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 Основные права и обязанности Оператора.</w:t>
      </w:r>
    </w:p>
    <w:p w14:paraId="339218E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1.6.1.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имеет право:</w:t>
      </w:r>
    </w:p>
    <w:p w14:paraId="06D17005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2BC32218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77FFC7FC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2AA8038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1.6.2.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обязан:</w:t>
      </w:r>
    </w:p>
    <w:p w14:paraId="0A9B80E6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0AACB5E6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ECAF0D4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)) по запросу этого органа необходимую информацию в течение 30 дней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такого запроса.</w:t>
      </w:r>
    </w:p>
    <w:p w14:paraId="6A85B84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1.7. Основные права субъекта персональных данных. Субъект персональных данных имеет право:</w:t>
      </w:r>
    </w:p>
    <w:p w14:paraId="26FC4029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363624BC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62C10D8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738F126C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обжаловать в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Роскомнадзоре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или в судебном порядке неправомерные действия или бездействие Оператора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при обработке его персональных данных.</w:t>
      </w:r>
    </w:p>
    <w:p w14:paraId="52C29EE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1.8.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0F573D3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1.9. Ответственность за нарушение требований законодательства Российской Федерации и нормативных актов </w:t>
      </w:r>
      <w:r w:rsidR="00A91AF8">
        <w:rPr>
          <w:rFonts w:ascii="Times New Roman" w:hAnsi="Times New Roman"/>
          <w:sz w:val="24"/>
          <w:szCs w:val="24"/>
          <w:lang w:eastAsia="ru-RU"/>
        </w:rPr>
        <w:t>Оператора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в сфере обработки и защиты персональных данных определяется в соответствии с законодательством Российской Федерации.</w:t>
      </w:r>
    </w:p>
    <w:p w14:paraId="20D4486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E9DCE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2. Цели сбора персональных данных</w:t>
      </w:r>
    </w:p>
    <w:p w14:paraId="48CC42B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28342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sub_21"/>
      <w:bookmarkEnd w:id="13"/>
      <w:r w:rsidRPr="004C0E24">
        <w:rPr>
          <w:rFonts w:ascii="Times New Roman" w:hAnsi="Times New Roman"/>
          <w:sz w:val="24"/>
          <w:szCs w:val="24"/>
          <w:lang w:eastAsia="ru-RU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66B06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2.2. Обработке подлежат только персональные данные, которые отвечают целям их обработки.</w:t>
      </w:r>
    </w:p>
    <w:p w14:paraId="128A94F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2.3. Обработка Оператором персональных данных осуществляется в следующих целях:</w:t>
      </w:r>
    </w:p>
    <w:p w14:paraId="6981CC5A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338985DE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осуществление своей деятельности в соответствии с уставом </w:t>
      </w:r>
      <w:r w:rsidR="00A91AF8">
        <w:rPr>
          <w:rFonts w:ascii="Times New Roman" w:hAnsi="Times New Roman"/>
          <w:sz w:val="24"/>
          <w:szCs w:val="24"/>
          <w:lang w:eastAsia="ru-RU"/>
        </w:rPr>
        <w:t>Оператора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3DE16213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ведение кадрового делопроизводства;</w:t>
      </w:r>
    </w:p>
    <w:p w14:paraId="0A7C573C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5F2B5497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привлечение и отбор кандидатов на работу у Оператора;</w:t>
      </w:r>
    </w:p>
    <w:p w14:paraId="1C58FCC0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1CE507B3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19652F7A" w14:textId="7286FAF3" w:rsidR="004C0E24" w:rsidRPr="00D84B1E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осуществлени</w:t>
      </w:r>
      <w:r w:rsidR="00D84B1E">
        <w:rPr>
          <w:rFonts w:ascii="Times New Roman" w:hAnsi="Times New Roman"/>
          <w:sz w:val="24"/>
          <w:szCs w:val="24"/>
          <w:lang w:eastAsia="ru-RU"/>
        </w:rPr>
        <w:t xml:space="preserve">е гражданско-правовых отношений, связанных, в том числе, с заключением договоров оказания услуг и иных договоров гражданско-правового </w:t>
      </w:r>
      <w:r w:rsidR="00D84B1E" w:rsidRPr="00D84B1E">
        <w:rPr>
          <w:rFonts w:ascii="Times New Roman" w:hAnsi="Times New Roman"/>
          <w:sz w:val="24"/>
          <w:szCs w:val="24"/>
          <w:lang w:eastAsia="ru-RU"/>
        </w:rPr>
        <w:t xml:space="preserve">характера </w:t>
      </w:r>
      <w:r w:rsidR="00D84B1E" w:rsidRPr="00D84B1E">
        <w:rPr>
          <w:rFonts w:ascii="Times New Roman" w:hAnsi="Times New Roman"/>
          <w:sz w:val="24"/>
          <w:szCs w:val="24"/>
        </w:rPr>
        <w:t>в рамках реализации федерального проекта «Содействие занятости» национального проекта «Демография» (постановление Правительства Российской Федерации от 13.03.2021 г. № 369)</w:t>
      </w:r>
    </w:p>
    <w:p w14:paraId="59DB1FCE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ведение бухгалтерского учета;</w:t>
      </w:r>
    </w:p>
    <w:p w14:paraId="465FFC6D" w14:textId="77777777" w:rsid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осуществление пропускного режима</w:t>
      </w:r>
      <w:r w:rsidR="00A91AF8">
        <w:rPr>
          <w:rFonts w:ascii="Times New Roman" w:hAnsi="Times New Roman"/>
          <w:sz w:val="24"/>
          <w:szCs w:val="24"/>
          <w:lang w:eastAsia="ru-RU"/>
        </w:rPr>
        <w:t>;</w:t>
      </w:r>
    </w:p>
    <w:p w14:paraId="6B63AC39" w14:textId="77777777" w:rsidR="00A91AF8" w:rsidRPr="004C0E24" w:rsidRDefault="00A91AF8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иных законных целях.</w:t>
      </w:r>
    </w:p>
    <w:p w14:paraId="69D3039C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5F3E701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5EAB7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3. Правовые основания обработки персональных данных</w:t>
      </w:r>
    </w:p>
    <w:p w14:paraId="3FE6071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ABFDF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3F3AAE11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Конституция Российской Федерации;</w:t>
      </w:r>
    </w:p>
    <w:p w14:paraId="4934AB00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Гражданский кодекс Российской Федерации;</w:t>
      </w:r>
    </w:p>
    <w:p w14:paraId="0490FD44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Трудовой кодекс Российской Федерации;</w:t>
      </w:r>
    </w:p>
    <w:p w14:paraId="4950BA26" w14:textId="77777777" w:rsid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Налоговый кодекс Российской Федерации;</w:t>
      </w:r>
    </w:p>
    <w:p w14:paraId="3902103B" w14:textId="77777777" w:rsidR="00A91AF8" w:rsidRDefault="00A91AF8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27.07.2006 N 152-ФЗ "О персональных данных";</w:t>
      </w:r>
    </w:p>
    <w:p w14:paraId="1F358BC4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27.07.2006 N 149-ФЗ "Об информации, информационных технологиях и о защите информации";</w:t>
      </w:r>
    </w:p>
    <w:p w14:paraId="643F99FE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10.01.2002 N 1-ФЗ "Об электронной цифровой подписи";</w:t>
      </w:r>
    </w:p>
    <w:p w14:paraId="7703A386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06.04.2011 N 63-ФЗ "Об электронной подписи";</w:t>
      </w:r>
    </w:p>
    <w:p w14:paraId="61A54E5A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Федеральным законом от 19.12.2005 N 160-ФЗ "О ратификации Конвенции Совета Европы о защите физических лиц при автоматизированной обработке персональных данных";</w:t>
      </w:r>
    </w:p>
    <w:p w14:paraId="1DBBCA82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07.07.2003 N 126-ФЗ "О связи";</w:t>
      </w:r>
    </w:p>
    <w:p w14:paraId="4854A1B6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Федеральный закон от 22.10.2004 N 125-ФЗ "Об архивном деле в Российской Федерации";</w:t>
      </w:r>
    </w:p>
    <w:p w14:paraId="71CC9DB4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t>Постановление 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данных";</w:t>
      </w:r>
    </w:p>
    <w:p w14:paraId="51CAF362" w14:textId="77777777" w:rsidR="00A91AF8" w:rsidRPr="00A91AF8" w:rsidRDefault="00A91AF8" w:rsidP="00A91AF8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8">
        <w:rPr>
          <w:rFonts w:ascii="Times New Roman" w:hAnsi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15.09.2008 N 687 "Об утверждении Положения об особенностях обработки персональных данных, осуществляемых без использования средств автоматизации";</w:t>
      </w:r>
    </w:p>
    <w:p w14:paraId="71E7CD24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Федеральный закон от 08.02.1998 N 14-ФЗ "Об обществах с ограниченной ответственностью";</w:t>
      </w:r>
    </w:p>
    <w:p w14:paraId="64B5D669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Федеральный закон от 06.12.2011 N 402-ФЗ "О бухгалтерском учете";</w:t>
      </w:r>
    </w:p>
    <w:p w14:paraId="2EEF6F8F" w14:textId="77777777" w:rsid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Федеральный закон от 15.12.2001 N 167-ФЗ "Об обязательном пенсионном страховании в Российской Федерации";</w:t>
      </w:r>
    </w:p>
    <w:p w14:paraId="1AA29B72" w14:textId="560AE298" w:rsidR="00D84B1E" w:rsidRPr="004C0E24" w:rsidRDefault="00D84B1E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D84B1E">
        <w:rPr>
          <w:rFonts w:ascii="Times New Roman" w:hAnsi="Times New Roman"/>
          <w:sz w:val="24"/>
          <w:szCs w:val="24"/>
        </w:rPr>
        <w:t>остановление Правительства Российской Ф</w:t>
      </w:r>
      <w:r>
        <w:rPr>
          <w:rFonts w:ascii="Times New Roman" w:hAnsi="Times New Roman"/>
          <w:sz w:val="24"/>
          <w:szCs w:val="24"/>
        </w:rPr>
        <w:t>едерации от 13.03.2021 г. № 369</w:t>
      </w:r>
    </w:p>
    <w:p w14:paraId="32978CA1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7AFAC17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3.2. Правовым основанием обработки персональных данных также являются:</w:t>
      </w:r>
    </w:p>
    <w:p w14:paraId="00DE0A25" w14:textId="77777777" w:rsidR="004C0E24" w:rsidRPr="004C0E24" w:rsidRDefault="004C0E24" w:rsidP="004C0E2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устав </w:t>
      </w:r>
      <w:r w:rsidR="00226307">
        <w:rPr>
          <w:rFonts w:ascii="Times New Roman" w:hAnsi="Times New Roman"/>
          <w:sz w:val="24"/>
          <w:szCs w:val="24"/>
          <w:lang w:eastAsia="ru-RU"/>
        </w:rPr>
        <w:t>Оператора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6137DB39" w14:textId="77777777" w:rsidR="004C0E24" w:rsidRPr="004C0E24" w:rsidRDefault="004C0E24" w:rsidP="004C0E2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договоры, заключаемые между Оператором и субъектами персональных данных;</w:t>
      </w:r>
    </w:p>
    <w:p w14:paraId="36E1F2E0" w14:textId="77777777" w:rsidR="004C0E24" w:rsidRPr="004C0E24" w:rsidRDefault="004C0E24" w:rsidP="004C0E2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согласие субъектов персональных данных на обработку их персональных данных.</w:t>
      </w:r>
    </w:p>
    <w:p w14:paraId="152F402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BD34FE" w14:textId="77777777" w:rsidR="004C0E24" w:rsidRPr="004C0E24" w:rsidRDefault="004C0E24" w:rsidP="0022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="00226307" w:rsidRPr="00226307">
        <w:rPr>
          <w:rFonts w:ascii="Times New Roman" w:hAnsi="Times New Roman"/>
          <w:b/>
          <w:bCs/>
          <w:sz w:val="24"/>
          <w:szCs w:val="24"/>
          <w:lang w:eastAsia="ru-RU"/>
        </w:rPr>
        <w:t>Перечень персональных данных,</w:t>
      </w:r>
      <w:r w:rsidR="002263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26307" w:rsidRPr="00226307">
        <w:rPr>
          <w:rFonts w:ascii="Times New Roman" w:hAnsi="Times New Roman"/>
          <w:b/>
          <w:bCs/>
          <w:sz w:val="24"/>
          <w:szCs w:val="24"/>
          <w:lang w:eastAsia="ru-RU"/>
        </w:rPr>
        <w:t>обрабатываемых оператором</w:t>
      </w:r>
    </w:p>
    <w:p w14:paraId="05A6D4C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3DD4B2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Оператором</w:t>
      </w:r>
      <w:r w:rsidRPr="00226307">
        <w:rPr>
          <w:rFonts w:ascii="Times New Roman" w:hAnsi="Times New Roman"/>
          <w:sz w:val="24"/>
          <w:szCs w:val="24"/>
          <w:lang w:eastAsia="ru-RU"/>
        </w:rPr>
        <w:t xml:space="preserve"> в зависимости от задач и функций, осуществляется обработка следующих персональных данных:</w:t>
      </w:r>
    </w:p>
    <w:p w14:paraId="1B159AEA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26E4CC5D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дата и место рождения;</w:t>
      </w:r>
    </w:p>
    <w:p w14:paraId="3280DEF5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сведения, содержащиеся в документах, удостоверяющих личность;</w:t>
      </w:r>
    </w:p>
    <w:p w14:paraId="14F6284F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пол;</w:t>
      </w:r>
    </w:p>
    <w:p w14:paraId="4275273B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гражданство (подданство);</w:t>
      </w:r>
    </w:p>
    <w:p w14:paraId="236ED5AE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адрес регистрации;</w:t>
      </w:r>
    </w:p>
    <w:p w14:paraId="6E08467B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адрес фактического проживания;</w:t>
      </w:r>
    </w:p>
    <w:p w14:paraId="4E84C775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место работы;</w:t>
      </w:r>
    </w:p>
    <w:p w14:paraId="56E4A733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телефонный абонентский номер (домашний, рабочий, мобильный);</w:t>
      </w:r>
    </w:p>
    <w:p w14:paraId="1CEF253F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идентификационный номер налогоплательщика;</w:t>
      </w:r>
    </w:p>
    <w:p w14:paraId="1D74B3F0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номер страхового свидетельства обязательного пенсионного страхования;</w:t>
      </w:r>
    </w:p>
    <w:p w14:paraId="2127ADB2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сведения, содержащиеся в документах воинского учета;</w:t>
      </w:r>
    </w:p>
    <w:p w14:paraId="0A3F3F4A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образовании, квалификации;</w:t>
      </w:r>
    </w:p>
    <w:p w14:paraId="376BA125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занимаемой должности;</w:t>
      </w:r>
    </w:p>
    <w:p w14:paraId="3711E92D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данные о трудовой деятельности;</w:t>
      </w:r>
    </w:p>
    <w:p w14:paraId="452B29EE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доходах;</w:t>
      </w:r>
    </w:p>
    <w:p w14:paraId="23F46D59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успеваемости;</w:t>
      </w:r>
    </w:p>
    <w:p w14:paraId="7313B9A8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адрес электронной почты;</w:t>
      </w:r>
    </w:p>
    <w:p w14:paraId="56C6696D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семейном положении;</w:t>
      </w:r>
    </w:p>
    <w:p w14:paraId="14C75D22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составе семьи;</w:t>
      </w:r>
    </w:p>
    <w:p w14:paraId="3F4C8F5C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данные о допуске к сведениям, составляющим государственную тайну;</w:t>
      </w:r>
    </w:p>
    <w:p w14:paraId="77248420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наградах;</w:t>
      </w:r>
    </w:p>
    <w:p w14:paraId="4EEDB94F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отнесении к категориям ветеранов;</w:t>
      </w:r>
    </w:p>
    <w:p w14:paraId="10EAE4F1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>Оператора</w:t>
      </w:r>
      <w:r w:rsidRPr="00226307">
        <w:rPr>
          <w:rFonts w:ascii="Times New Roman" w:hAnsi="Times New Roman"/>
          <w:sz w:val="24"/>
          <w:szCs w:val="24"/>
          <w:lang w:eastAsia="ru-RU"/>
        </w:rPr>
        <w:t>;</w:t>
      </w:r>
    </w:p>
    <w:p w14:paraId="1E5DB1D7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владении иностранными языками;</w:t>
      </w:r>
    </w:p>
    <w:p w14:paraId="0B7C591B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наличии ученой степени, ученого звания;</w:t>
      </w:r>
    </w:p>
    <w:p w14:paraId="3C7305AD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информация о членстве в выборных органах;</w:t>
      </w:r>
    </w:p>
    <w:p w14:paraId="23AD7F69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участии в коммерческих организациях;</w:t>
      </w:r>
    </w:p>
    <w:p w14:paraId="51FDB683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участии в органах управления юридических лиц;</w:t>
      </w:r>
    </w:p>
    <w:p w14:paraId="0D4F917D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об аттестации;</w:t>
      </w:r>
    </w:p>
    <w:p w14:paraId="408D3057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 о дисциплинарных взысканиях;</w:t>
      </w:r>
    </w:p>
    <w:p w14:paraId="038461D6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сведения, содержащиеся в трудовом договоре;</w:t>
      </w:r>
    </w:p>
    <w:p w14:paraId="08A9F542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 xml:space="preserve">другие персональные данные, необходимые для обеспечения реализации целей обработки, указанных в пункте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26307">
        <w:rPr>
          <w:rFonts w:ascii="Times New Roman" w:hAnsi="Times New Roman"/>
          <w:sz w:val="24"/>
          <w:szCs w:val="24"/>
          <w:lang w:eastAsia="ru-RU"/>
        </w:rPr>
        <w:t xml:space="preserve"> настоя</w:t>
      </w:r>
      <w:r>
        <w:rPr>
          <w:rFonts w:ascii="Times New Roman" w:hAnsi="Times New Roman"/>
          <w:sz w:val="24"/>
          <w:szCs w:val="24"/>
          <w:lang w:eastAsia="ru-RU"/>
        </w:rPr>
        <w:t>щей</w:t>
      </w:r>
      <w:r w:rsidRPr="002263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Политики</w:t>
      </w:r>
      <w:r w:rsidRPr="00226307">
        <w:rPr>
          <w:rFonts w:ascii="Times New Roman" w:hAnsi="Times New Roman"/>
          <w:sz w:val="24"/>
          <w:szCs w:val="24"/>
          <w:lang w:eastAsia="ru-RU"/>
        </w:rPr>
        <w:t>.</w:t>
      </w:r>
    </w:p>
    <w:p w14:paraId="7B32A663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Pr="00226307">
        <w:rPr>
          <w:rFonts w:ascii="Times New Roman" w:hAnsi="Times New Roman"/>
          <w:sz w:val="24"/>
          <w:szCs w:val="24"/>
          <w:lang w:eastAsia="ru-RU"/>
        </w:rPr>
        <w:t>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законодательством Российской Федерации. В частности, если:</w:t>
      </w:r>
    </w:p>
    <w:p w14:paraId="612613C2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субъект персональных данных дал согласие в письменной форме на обработку своих персональных данных;</w:t>
      </w:r>
    </w:p>
    <w:p w14:paraId="0CD0D39E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персональные данные сделаны общедоступными субъектом персональных данных;</w:t>
      </w:r>
    </w:p>
    <w:p w14:paraId="42531B95" w14:textId="77777777" w:rsidR="00226307" w:rsidRPr="00226307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0955EC0A" w14:textId="77777777" w:rsidR="004C0E24" w:rsidRPr="004C0E24" w:rsidRDefault="00226307" w:rsidP="00226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6307">
        <w:rPr>
          <w:rFonts w:ascii="Times New Roman" w:hAnsi="Times New Roman"/>
          <w:sz w:val="24"/>
          <w:szCs w:val="24"/>
          <w:lang w:eastAsia="ru-RU"/>
        </w:rPr>
        <w:t>обработка персональных данных необходима для защиты жизни, здоровья иди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невозможно.</w:t>
      </w:r>
    </w:p>
    <w:p w14:paraId="404CE4F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F9C84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5. Порядок и условия обработки персональных данных</w:t>
      </w:r>
    </w:p>
    <w:p w14:paraId="69861E9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517BC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260635B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748998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5.3. Оператор осуществляет как автоматизированную, так и неавтоматизированную обработку персональных данных.</w:t>
      </w:r>
    </w:p>
    <w:p w14:paraId="1737CD2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52C53E1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5.5. Обработка персональных данных осуществляется путем:</w:t>
      </w:r>
    </w:p>
    <w:p w14:paraId="73EB9653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14:paraId="2FF2E12B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из общедоступных источников;</w:t>
      </w:r>
    </w:p>
    <w:p w14:paraId="13B50192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Оператора;</w:t>
      </w:r>
    </w:p>
    <w:p w14:paraId="2209F470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14:paraId="72F3419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 w:rsidR="003F7C23" w:rsidRPr="003F7C23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7927C33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5.7.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057A4B1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3F9F66EE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613C8D6E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6B0A8E0C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0EF86171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69BEE1EC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5AEE0B93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793EF55E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7F5817B9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719308B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5.9.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</w:t>
      </w:r>
      <w:bookmarkStart w:id="14" w:name="_GoBack"/>
      <w:bookmarkEnd w:id="14"/>
      <w:r w:rsidRPr="004C0E24">
        <w:rPr>
          <w:rFonts w:ascii="Times New Roman" w:hAnsi="Times New Roman"/>
          <w:sz w:val="24"/>
          <w:szCs w:val="24"/>
          <w:lang w:eastAsia="ru-RU"/>
        </w:rPr>
        <w:t>ерсональных данных, если срок хранения персональных данных не установлен федеральным законом, договором.</w:t>
      </w:r>
    </w:p>
    <w:p w14:paraId="30C2661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5.10.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2CD2715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5213C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6. Актуализация, исправление, удаление и уничтожение</w:t>
      </w:r>
    </w:p>
    <w:p w14:paraId="07CDB3F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данных, ответы на запросы субъектов</w:t>
      </w:r>
    </w:p>
    <w:p w14:paraId="797D586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на доступ к персональным данным</w:t>
      </w:r>
    </w:p>
    <w:p w14:paraId="58B458A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BAE42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31CF76F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F13066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Запрос должен содержать:</w:t>
      </w:r>
    </w:p>
    <w:p w14:paraId="17E91A6C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64A770E2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06A26B2B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1FF5F4A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39B7DF6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5E02040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числе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14:paraId="0E614E5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6.2.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персональных данных, относящихся к этому субъекту персональных данных</w:t>
      </w:r>
      <w:r w:rsidR="00EE561F">
        <w:rPr>
          <w:rFonts w:ascii="Times New Roman" w:hAnsi="Times New Roman"/>
          <w:sz w:val="24"/>
          <w:szCs w:val="24"/>
          <w:lang w:eastAsia="ru-RU"/>
        </w:rPr>
        <w:t>,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14:paraId="4606681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ED4456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0781ED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0B451460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742B65A9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3FE80CD7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4441651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4C0E24" w:rsidRPr="004C0E24" w:rsidSect="003F7C23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230D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230D0D" w16cid:durableId="248395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F1D62" w14:textId="77777777" w:rsidR="0096703A" w:rsidRDefault="0096703A" w:rsidP="00750089">
      <w:pPr>
        <w:spacing w:after="0" w:line="240" w:lineRule="auto"/>
      </w:pPr>
      <w:r>
        <w:separator/>
      </w:r>
    </w:p>
  </w:endnote>
  <w:endnote w:type="continuationSeparator" w:id="0">
    <w:p w14:paraId="19F42667" w14:textId="77777777" w:rsidR="0096703A" w:rsidRDefault="0096703A" w:rsidP="0075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53E66" w14:textId="77777777" w:rsidR="0096703A" w:rsidRDefault="0096703A" w:rsidP="00750089">
      <w:pPr>
        <w:spacing w:after="0" w:line="240" w:lineRule="auto"/>
      </w:pPr>
      <w:r>
        <w:separator/>
      </w:r>
    </w:p>
  </w:footnote>
  <w:footnote w:type="continuationSeparator" w:id="0">
    <w:p w14:paraId="67C88B31" w14:textId="77777777" w:rsidR="0096703A" w:rsidRDefault="0096703A" w:rsidP="0075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кимов Григорий Михайлович">
    <w15:presenceInfo w15:providerId="AD" w15:userId="S-1-5-21-3840247747-1450702109-120892074-103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6"/>
    <w:rsid w:val="0007631E"/>
    <w:rsid w:val="000C1221"/>
    <w:rsid w:val="001A6C6E"/>
    <w:rsid w:val="001E2096"/>
    <w:rsid w:val="00226307"/>
    <w:rsid w:val="00251364"/>
    <w:rsid w:val="002E50DE"/>
    <w:rsid w:val="003800B0"/>
    <w:rsid w:val="003B438C"/>
    <w:rsid w:val="003C5E7A"/>
    <w:rsid w:val="003F0F67"/>
    <w:rsid w:val="003F7C23"/>
    <w:rsid w:val="004207D0"/>
    <w:rsid w:val="00442F2B"/>
    <w:rsid w:val="00442FB3"/>
    <w:rsid w:val="00456C3E"/>
    <w:rsid w:val="004C0E24"/>
    <w:rsid w:val="00513F58"/>
    <w:rsid w:val="0052330D"/>
    <w:rsid w:val="005A5C48"/>
    <w:rsid w:val="005F001B"/>
    <w:rsid w:val="005F06E8"/>
    <w:rsid w:val="006210CD"/>
    <w:rsid w:val="006E46C8"/>
    <w:rsid w:val="006F5476"/>
    <w:rsid w:val="007075EA"/>
    <w:rsid w:val="00750089"/>
    <w:rsid w:val="007D609C"/>
    <w:rsid w:val="00811823"/>
    <w:rsid w:val="008703D0"/>
    <w:rsid w:val="0088702A"/>
    <w:rsid w:val="008D6FC6"/>
    <w:rsid w:val="0091482D"/>
    <w:rsid w:val="0096703A"/>
    <w:rsid w:val="00967C7C"/>
    <w:rsid w:val="009F1E07"/>
    <w:rsid w:val="009F3A0A"/>
    <w:rsid w:val="00A0026D"/>
    <w:rsid w:val="00A216C6"/>
    <w:rsid w:val="00A8353F"/>
    <w:rsid w:val="00A91AF8"/>
    <w:rsid w:val="00B3146C"/>
    <w:rsid w:val="00B41C33"/>
    <w:rsid w:val="00C03A9C"/>
    <w:rsid w:val="00C044A3"/>
    <w:rsid w:val="00C34B6A"/>
    <w:rsid w:val="00C3548E"/>
    <w:rsid w:val="00C508D4"/>
    <w:rsid w:val="00C62D30"/>
    <w:rsid w:val="00CF0447"/>
    <w:rsid w:val="00D615AF"/>
    <w:rsid w:val="00D716B7"/>
    <w:rsid w:val="00D84B1E"/>
    <w:rsid w:val="00E21233"/>
    <w:rsid w:val="00E83E37"/>
    <w:rsid w:val="00E855C3"/>
    <w:rsid w:val="00E86FA9"/>
    <w:rsid w:val="00EE561F"/>
    <w:rsid w:val="00EF1160"/>
    <w:rsid w:val="00F671B9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80D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F11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47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basedOn w:val="a"/>
    <w:link w:val="ConsNonformat0"/>
    <w:rsid w:val="006F5476"/>
    <w:pPr>
      <w:jc w:val="both"/>
    </w:pPr>
    <w:rPr>
      <w:rFonts w:ascii="Courier New" w:hAnsi="Courier New" w:cs="Courier New"/>
      <w:sz w:val="20"/>
      <w:lang w:val="en-US"/>
    </w:rPr>
  </w:style>
  <w:style w:type="character" w:customStyle="1" w:styleId="ConsNonformat0">
    <w:name w:val="ConsNonformat Знак"/>
    <w:link w:val="Cons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DTNonformat">
    <w:name w:val="ConsDTNonformat"/>
    <w:basedOn w:val="a"/>
    <w:link w:val="ConsDTNonformat0"/>
    <w:rsid w:val="006F5476"/>
    <w:pPr>
      <w:jc w:val="both"/>
    </w:pPr>
    <w:rPr>
      <w:rFonts w:ascii="Courier New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Normal">
    <w:name w:val="ConsNormal"/>
    <w:rsid w:val="00456C3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0089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0089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rsid w:val="007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50089"/>
    <w:rPr>
      <w:rFonts w:ascii="Tahoma" w:hAnsi="Tahoma" w:cs="Times New Roman"/>
      <w:sz w:val="16"/>
      <w:lang w:val="x-none" w:eastAsia="en-US"/>
    </w:rPr>
  </w:style>
  <w:style w:type="character" w:styleId="aa">
    <w:name w:val="annotation reference"/>
    <w:basedOn w:val="a0"/>
    <w:rsid w:val="00226307"/>
    <w:rPr>
      <w:sz w:val="16"/>
      <w:szCs w:val="16"/>
    </w:rPr>
  </w:style>
  <w:style w:type="paragraph" w:styleId="ab">
    <w:name w:val="annotation text"/>
    <w:basedOn w:val="a"/>
    <w:link w:val="ac"/>
    <w:rsid w:val="002263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26307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rsid w:val="00226307"/>
    <w:rPr>
      <w:b/>
      <w:bCs/>
    </w:rPr>
  </w:style>
  <w:style w:type="character" w:customStyle="1" w:styleId="ae">
    <w:name w:val="Тема примечания Знак"/>
    <w:basedOn w:val="ac"/>
    <w:link w:val="ad"/>
    <w:rsid w:val="00226307"/>
    <w:rPr>
      <w:rFonts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F11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47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basedOn w:val="a"/>
    <w:link w:val="ConsNonformat0"/>
    <w:rsid w:val="006F5476"/>
    <w:pPr>
      <w:jc w:val="both"/>
    </w:pPr>
    <w:rPr>
      <w:rFonts w:ascii="Courier New" w:hAnsi="Courier New" w:cs="Courier New"/>
      <w:sz w:val="20"/>
      <w:lang w:val="en-US"/>
    </w:rPr>
  </w:style>
  <w:style w:type="character" w:customStyle="1" w:styleId="ConsNonformat0">
    <w:name w:val="ConsNonformat Знак"/>
    <w:link w:val="Cons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DTNonformat">
    <w:name w:val="ConsDTNonformat"/>
    <w:basedOn w:val="a"/>
    <w:link w:val="ConsDTNonformat0"/>
    <w:rsid w:val="006F5476"/>
    <w:pPr>
      <w:jc w:val="both"/>
    </w:pPr>
    <w:rPr>
      <w:rFonts w:ascii="Courier New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Normal">
    <w:name w:val="ConsNormal"/>
    <w:rsid w:val="00456C3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0089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0089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rsid w:val="007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50089"/>
    <w:rPr>
      <w:rFonts w:ascii="Tahoma" w:hAnsi="Tahoma" w:cs="Times New Roman"/>
      <w:sz w:val="16"/>
      <w:lang w:val="x-none" w:eastAsia="en-US"/>
    </w:rPr>
  </w:style>
  <w:style w:type="character" w:styleId="aa">
    <w:name w:val="annotation reference"/>
    <w:basedOn w:val="a0"/>
    <w:rsid w:val="00226307"/>
    <w:rPr>
      <w:sz w:val="16"/>
      <w:szCs w:val="16"/>
    </w:rPr>
  </w:style>
  <w:style w:type="paragraph" w:styleId="ab">
    <w:name w:val="annotation text"/>
    <w:basedOn w:val="a"/>
    <w:link w:val="ac"/>
    <w:rsid w:val="002263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26307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rsid w:val="00226307"/>
    <w:rPr>
      <w:b/>
      <w:bCs/>
    </w:rPr>
  </w:style>
  <w:style w:type="character" w:customStyle="1" w:styleId="ae">
    <w:name w:val="Тема примечания Знак"/>
    <w:basedOn w:val="ac"/>
    <w:link w:val="ad"/>
    <w:rsid w:val="00226307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Григорий Михайлович</dc:creator>
  <cp:lastModifiedBy>user</cp:lastModifiedBy>
  <cp:revision>3</cp:revision>
  <cp:lastPrinted>2021-03-17T12:02:00Z</cp:lastPrinted>
  <dcterms:created xsi:type="dcterms:W3CDTF">2022-09-13T02:34:00Z</dcterms:created>
  <dcterms:modified xsi:type="dcterms:W3CDTF">2022-09-13T02:41:00Z</dcterms:modified>
</cp:coreProperties>
</file>